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9A" w:rsidRDefault="00AE609A" w:rsidP="000B2304">
      <w:pPr>
        <w:jc w:val="center"/>
        <w:rPr>
          <w:lang w:val="es-PR"/>
        </w:rPr>
      </w:pPr>
      <w:r w:rsidRPr="00AE609A">
        <w:rPr>
          <w:noProof/>
        </w:rPr>
        <w:drawing>
          <wp:inline distT="0" distB="0" distL="0" distR="0">
            <wp:extent cx="2501900" cy="825500"/>
            <wp:effectExtent l="19050" t="0" r="0" b="0"/>
            <wp:docPr id="2" name="Image 1" descr="Interfaz de usuario gráfica, Texto, Aplicación, Chat o mensaje de texto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z de usuario gráfica, Texto, Aplicación, Chat o mensaje de texto  Descripción generada automáticamente"/>
                    <pic:cNvPicPr/>
                  </pic:nvPicPr>
                  <pic:blipFill>
                    <a:blip r:embed="rId4" cstate="print"/>
                    <a:stretch>
                      <a:fillRect/>
                    </a:stretch>
                  </pic:blipFill>
                  <pic:spPr>
                    <a:xfrm>
                      <a:off x="0" y="0"/>
                      <a:ext cx="2501796" cy="825466"/>
                    </a:xfrm>
                    <a:prstGeom prst="rect">
                      <a:avLst/>
                    </a:prstGeom>
                  </pic:spPr>
                </pic:pic>
              </a:graphicData>
            </a:graphic>
          </wp:inline>
        </w:drawing>
      </w:r>
    </w:p>
    <w:p w:rsidR="000E6F73" w:rsidRPr="000B2304" w:rsidRDefault="000E6F73" w:rsidP="00AE609A">
      <w:pPr>
        <w:jc w:val="center"/>
        <w:rPr>
          <w:sz w:val="28"/>
          <w:szCs w:val="28"/>
          <w:lang w:val="es-PR"/>
        </w:rPr>
      </w:pPr>
      <w:r w:rsidRPr="000B2304">
        <w:rPr>
          <w:sz w:val="28"/>
          <w:szCs w:val="28"/>
          <w:lang w:val="es-PR"/>
        </w:rPr>
        <w:t>MEMORIA 2025</w:t>
      </w:r>
      <w:r w:rsidR="00AE609A">
        <w:rPr>
          <w:sz w:val="28"/>
          <w:szCs w:val="28"/>
          <w:lang w:val="es-PR"/>
        </w:rPr>
        <w:t xml:space="preserve"> BORRADOR</w:t>
      </w:r>
    </w:p>
    <w:p w:rsidR="000E6F73" w:rsidRPr="000B2304" w:rsidRDefault="000E6F73" w:rsidP="000E6F73">
      <w:pPr>
        <w:rPr>
          <w:sz w:val="28"/>
          <w:szCs w:val="28"/>
          <w:lang w:val="es-PR"/>
        </w:rPr>
      </w:pPr>
      <w:r w:rsidRPr="000B2304">
        <w:rPr>
          <w:sz w:val="28"/>
          <w:szCs w:val="28"/>
          <w:lang w:val="es-PR"/>
        </w:rPr>
        <w:t>Compartimos con todo el colectivo de la UTG (Universidad Tseyor de Granada) la Memoria 2025 del Departamento de Divulgación. Este documento refleja el trabajo realizado durante el año, nuestras reuniones, actividades, acuerdos y aprendizajes.</w:t>
      </w:r>
    </w:p>
    <w:p w:rsidR="000E6F73" w:rsidRPr="000B2304" w:rsidRDefault="000E6F73" w:rsidP="000E6F73">
      <w:pPr>
        <w:rPr>
          <w:sz w:val="28"/>
          <w:szCs w:val="28"/>
          <w:lang w:val="es-PR"/>
        </w:rPr>
      </w:pPr>
      <w:r w:rsidRPr="000B2304">
        <w:rPr>
          <w:sz w:val="28"/>
          <w:szCs w:val="28"/>
          <w:lang w:val="es-PR"/>
        </w:rPr>
        <w:t>El objetivo es que toda la comunidad universitaria tenga acceso a esta información de manera clara, cercana y transparente, y pueda conocer cómo se ha trabajado para que el conocimiento tseyoriano llegue a todos de forma consciente y organizada.</w:t>
      </w:r>
    </w:p>
    <w:p w:rsidR="000E6F73" w:rsidRPr="000B2304" w:rsidRDefault="000E6F73" w:rsidP="000E6F73">
      <w:pPr>
        <w:rPr>
          <w:b/>
          <w:sz w:val="28"/>
          <w:szCs w:val="28"/>
          <w:lang w:val="es-PR"/>
        </w:rPr>
      </w:pPr>
      <w:r w:rsidRPr="000B2304">
        <w:rPr>
          <w:b/>
          <w:sz w:val="28"/>
          <w:szCs w:val="28"/>
          <w:lang w:val="es-PR"/>
        </w:rPr>
        <w:t>1. Presentación</w:t>
      </w:r>
    </w:p>
    <w:p w:rsidR="000E6F73" w:rsidRPr="000B2304" w:rsidRDefault="00AE609A" w:rsidP="000E6F73">
      <w:pPr>
        <w:rPr>
          <w:sz w:val="28"/>
          <w:szCs w:val="28"/>
          <w:lang w:val="es-PR"/>
        </w:rPr>
      </w:pPr>
      <w:r>
        <w:rPr>
          <w:sz w:val="28"/>
          <w:szCs w:val="28"/>
          <w:lang w:val="es-PR"/>
        </w:rPr>
        <w:t xml:space="preserve">1.1. </w:t>
      </w:r>
      <w:r w:rsidR="000E6F73" w:rsidRPr="000B2304">
        <w:rPr>
          <w:sz w:val="28"/>
          <w:szCs w:val="28"/>
          <w:lang w:val="es-PR"/>
        </w:rPr>
        <w:t>Durante 2025, nuestro Departamento de Divulgación ha trabajado con dedicación para que el conocimiento tseyoriano se comparta de manera efectiva, coherente y consciente.</w:t>
      </w:r>
    </w:p>
    <w:p w:rsidR="000E6F73" w:rsidRPr="000B2304" w:rsidRDefault="00AE609A" w:rsidP="000E6F73">
      <w:pPr>
        <w:rPr>
          <w:sz w:val="28"/>
          <w:szCs w:val="28"/>
          <w:lang w:val="es-PR"/>
        </w:rPr>
      </w:pPr>
      <w:r>
        <w:rPr>
          <w:sz w:val="28"/>
          <w:szCs w:val="28"/>
          <w:lang w:val="es-PR"/>
        </w:rPr>
        <w:t xml:space="preserve">1.2. </w:t>
      </w:r>
      <w:r w:rsidR="000E6F73" w:rsidRPr="000B2304">
        <w:rPr>
          <w:sz w:val="28"/>
          <w:szCs w:val="28"/>
          <w:lang w:val="es-PR"/>
        </w:rPr>
        <w:t xml:space="preserve">El Departamento forma parte de la </w:t>
      </w:r>
      <w:r w:rsidR="000B2304">
        <w:rPr>
          <w:sz w:val="28"/>
          <w:szCs w:val="28"/>
          <w:lang w:val="es-PR"/>
        </w:rPr>
        <w:t>estructura de la UTG y su objetivo</w:t>
      </w:r>
      <w:r w:rsidR="000E6F73" w:rsidRPr="000B2304">
        <w:rPr>
          <w:sz w:val="28"/>
          <w:szCs w:val="28"/>
          <w:lang w:val="es-PR"/>
        </w:rPr>
        <w:t xml:space="preserve"> es facilitar, coordinar y expandir la divulgación del conocimiento tseyoriano dentro y fuera de la universidad, respetando siempre la gratuidad, la coherencia y el servicio.</w:t>
      </w:r>
    </w:p>
    <w:p w:rsidR="000E6F73" w:rsidRPr="000B2304" w:rsidRDefault="000E6F73" w:rsidP="000E6F73">
      <w:pPr>
        <w:rPr>
          <w:b/>
          <w:sz w:val="28"/>
          <w:szCs w:val="28"/>
          <w:lang w:val="es-PR"/>
        </w:rPr>
      </w:pPr>
      <w:r w:rsidRPr="000B2304">
        <w:rPr>
          <w:b/>
          <w:sz w:val="28"/>
          <w:szCs w:val="28"/>
          <w:lang w:val="es-PR"/>
        </w:rPr>
        <w:t>2. Objetivos del Departamento</w:t>
      </w:r>
    </w:p>
    <w:p w:rsidR="000E6F73" w:rsidRPr="000B2304" w:rsidRDefault="000E6F73" w:rsidP="000E6F73">
      <w:pPr>
        <w:rPr>
          <w:sz w:val="28"/>
          <w:szCs w:val="28"/>
          <w:lang w:val="es-PR"/>
        </w:rPr>
      </w:pPr>
      <w:r w:rsidRPr="000B2304">
        <w:rPr>
          <w:sz w:val="28"/>
          <w:szCs w:val="28"/>
          <w:lang w:val="es-PR"/>
        </w:rPr>
        <w:t>Los objetivos principales del año 2025 fueron:</w:t>
      </w:r>
    </w:p>
    <w:p w:rsidR="000E6F73" w:rsidRPr="000B2304" w:rsidRDefault="000B2304" w:rsidP="000E6F73">
      <w:pPr>
        <w:rPr>
          <w:sz w:val="28"/>
          <w:szCs w:val="28"/>
          <w:lang w:val="es-PR"/>
        </w:rPr>
      </w:pPr>
      <w:r>
        <w:rPr>
          <w:sz w:val="28"/>
          <w:szCs w:val="28"/>
          <w:lang w:val="es-PR"/>
        </w:rPr>
        <w:t xml:space="preserve">2.1. </w:t>
      </w:r>
      <w:r w:rsidR="000E6F73" w:rsidRPr="000B2304">
        <w:rPr>
          <w:sz w:val="28"/>
          <w:szCs w:val="28"/>
          <w:lang w:val="es-PR"/>
        </w:rPr>
        <w:t>Coordinar la producción y difusión de contenidos divulgativos: audios, videos, textos y materiales gráficos.</w:t>
      </w:r>
    </w:p>
    <w:p w:rsidR="000E6F73" w:rsidRPr="000B2304" w:rsidRDefault="000B2304" w:rsidP="000E6F73">
      <w:pPr>
        <w:rPr>
          <w:sz w:val="28"/>
          <w:szCs w:val="28"/>
          <w:lang w:val="es-PR"/>
        </w:rPr>
      </w:pPr>
      <w:r>
        <w:rPr>
          <w:sz w:val="28"/>
          <w:szCs w:val="28"/>
          <w:lang w:val="es-PR"/>
        </w:rPr>
        <w:t xml:space="preserve">2.2. </w:t>
      </w:r>
      <w:r w:rsidR="000E6F73" w:rsidRPr="000B2304">
        <w:rPr>
          <w:sz w:val="28"/>
          <w:szCs w:val="28"/>
          <w:lang w:val="es-PR"/>
        </w:rPr>
        <w:t>Facilitar herramientas para la reflexión y la comprensión consciente.</w:t>
      </w:r>
    </w:p>
    <w:p w:rsidR="000E6F73" w:rsidRPr="000B2304" w:rsidRDefault="000B2304" w:rsidP="000E6F73">
      <w:pPr>
        <w:rPr>
          <w:sz w:val="28"/>
          <w:szCs w:val="28"/>
          <w:lang w:val="es-PR"/>
        </w:rPr>
      </w:pPr>
      <w:r>
        <w:rPr>
          <w:sz w:val="28"/>
          <w:szCs w:val="28"/>
          <w:lang w:val="es-PR"/>
        </w:rPr>
        <w:t>2.3.</w:t>
      </w:r>
      <w:r w:rsidRPr="000B2304">
        <w:rPr>
          <w:sz w:val="28"/>
          <w:szCs w:val="28"/>
          <w:lang w:val="es-PR"/>
        </w:rPr>
        <w:t xml:space="preserve"> Unificar</w:t>
      </w:r>
      <w:r w:rsidR="000E6F73" w:rsidRPr="000B2304">
        <w:rPr>
          <w:sz w:val="28"/>
          <w:szCs w:val="28"/>
          <w:lang w:val="es-PR"/>
        </w:rPr>
        <w:t xml:space="preserve"> criterios de divulgación entre los distintos equipos, Casas Tseyor y Muulasterios.</w:t>
      </w:r>
    </w:p>
    <w:p w:rsidR="000E6F73" w:rsidRPr="000B2304" w:rsidRDefault="000B2304" w:rsidP="000E6F73">
      <w:pPr>
        <w:rPr>
          <w:sz w:val="28"/>
          <w:szCs w:val="28"/>
          <w:lang w:val="es-PR"/>
        </w:rPr>
      </w:pPr>
      <w:r>
        <w:rPr>
          <w:sz w:val="28"/>
          <w:szCs w:val="28"/>
          <w:lang w:val="es-PR"/>
        </w:rPr>
        <w:lastRenderedPageBreak/>
        <w:t>2.4.</w:t>
      </w:r>
      <w:r w:rsidRPr="000B2304">
        <w:rPr>
          <w:sz w:val="28"/>
          <w:szCs w:val="28"/>
          <w:lang w:val="es-PR"/>
        </w:rPr>
        <w:t xml:space="preserve"> Servir</w:t>
      </w:r>
      <w:r w:rsidR="000E6F73" w:rsidRPr="000B2304">
        <w:rPr>
          <w:sz w:val="28"/>
          <w:szCs w:val="28"/>
          <w:lang w:val="es-PR"/>
        </w:rPr>
        <w:t xml:space="preserve"> de puente entre los equipos creadores de contenidos y los órganos organizativos.</w:t>
      </w:r>
    </w:p>
    <w:p w:rsidR="000E6F73" w:rsidRPr="000B2304" w:rsidRDefault="000B2304" w:rsidP="000E6F73">
      <w:pPr>
        <w:rPr>
          <w:sz w:val="28"/>
          <w:szCs w:val="28"/>
          <w:lang w:val="es-PR"/>
        </w:rPr>
      </w:pPr>
      <w:r>
        <w:rPr>
          <w:sz w:val="28"/>
          <w:szCs w:val="28"/>
          <w:lang w:val="es-PR"/>
        </w:rPr>
        <w:t xml:space="preserve">2.5. </w:t>
      </w:r>
      <w:r w:rsidR="000E6F73" w:rsidRPr="000B2304">
        <w:rPr>
          <w:sz w:val="28"/>
          <w:szCs w:val="28"/>
          <w:lang w:val="es-PR"/>
        </w:rPr>
        <w:t>Mantener un registro claro y accesible de acuerdos y decisiones mediante actas.</w:t>
      </w:r>
    </w:p>
    <w:p w:rsidR="000E6F73" w:rsidRPr="000B2304" w:rsidRDefault="000E6F73" w:rsidP="000E6F73">
      <w:pPr>
        <w:rPr>
          <w:b/>
          <w:sz w:val="28"/>
          <w:szCs w:val="28"/>
          <w:lang w:val="es-PR"/>
        </w:rPr>
      </w:pPr>
      <w:r w:rsidRPr="000B2304">
        <w:rPr>
          <w:b/>
          <w:sz w:val="28"/>
          <w:szCs w:val="28"/>
          <w:lang w:val="es-PR"/>
        </w:rPr>
        <w:t>3. Organización y Funcionamiento</w:t>
      </w:r>
    </w:p>
    <w:p w:rsidR="000E6F73" w:rsidRPr="000B2304" w:rsidRDefault="00AE609A" w:rsidP="000E6F73">
      <w:pPr>
        <w:rPr>
          <w:sz w:val="28"/>
          <w:szCs w:val="28"/>
          <w:lang w:val="es-PR"/>
        </w:rPr>
      </w:pPr>
      <w:r>
        <w:rPr>
          <w:sz w:val="28"/>
          <w:szCs w:val="28"/>
          <w:lang w:val="es-PR"/>
        </w:rPr>
        <w:t xml:space="preserve">3.1. </w:t>
      </w:r>
      <w:r w:rsidR="000E6F73" w:rsidRPr="000B2304">
        <w:rPr>
          <w:sz w:val="28"/>
          <w:szCs w:val="28"/>
          <w:lang w:val="es-PR"/>
        </w:rPr>
        <w:t>Durante el año celebramos reuniones periódicas, normalmente una vez al mes, para compartir ideas, evaluar materiales y tomar decisiones que permitan que la divulgación fluya con armonía.</w:t>
      </w:r>
    </w:p>
    <w:p w:rsidR="000E6F73" w:rsidRPr="000B2304" w:rsidRDefault="00AE609A" w:rsidP="000E6F73">
      <w:pPr>
        <w:rPr>
          <w:sz w:val="28"/>
          <w:szCs w:val="28"/>
          <w:lang w:val="es-PR"/>
        </w:rPr>
      </w:pPr>
      <w:r>
        <w:rPr>
          <w:sz w:val="28"/>
          <w:szCs w:val="28"/>
          <w:lang w:val="es-PR"/>
        </w:rPr>
        <w:t xml:space="preserve">3.2. </w:t>
      </w:r>
      <w:r w:rsidR="000E6F73" w:rsidRPr="000B2304">
        <w:rPr>
          <w:sz w:val="28"/>
          <w:szCs w:val="28"/>
          <w:lang w:val="es-PR"/>
        </w:rPr>
        <w:t>Un detalle importante: en noviembre no hubo reunión por motivo de las convivencias. Esta situación se reflejó con una nota al inicio del Acta nº 64 (diciembre), explicando la ausencia y asegurando que no haya confusión por el salto de mes en la secuencia de actas. En consecuencia, no se levantó acta ni se aprobaron acuerdos nuevos en noviembre.</w:t>
      </w:r>
    </w:p>
    <w:p w:rsidR="000E6F73" w:rsidRPr="00BD1C03" w:rsidRDefault="000E6F73" w:rsidP="000E6F73">
      <w:pPr>
        <w:rPr>
          <w:b/>
          <w:sz w:val="28"/>
          <w:szCs w:val="28"/>
          <w:lang w:val="es-PR"/>
        </w:rPr>
      </w:pPr>
      <w:r w:rsidRPr="00BD1C03">
        <w:rPr>
          <w:b/>
          <w:sz w:val="28"/>
          <w:szCs w:val="28"/>
          <w:lang w:val="es-PR"/>
        </w:rPr>
        <w:t>4. Actividades Desarrolladas en 2025</w:t>
      </w:r>
    </w:p>
    <w:p w:rsidR="000E6F73" w:rsidRPr="000B2304" w:rsidRDefault="00BD1C03" w:rsidP="000E6F73">
      <w:pPr>
        <w:rPr>
          <w:sz w:val="28"/>
          <w:szCs w:val="28"/>
          <w:lang w:val="es-PR"/>
        </w:rPr>
      </w:pPr>
      <w:r>
        <w:rPr>
          <w:sz w:val="28"/>
          <w:szCs w:val="28"/>
          <w:lang w:val="es-PR"/>
        </w:rPr>
        <w:t xml:space="preserve">4.1. </w:t>
      </w:r>
      <w:r w:rsidR="000E6F73" w:rsidRPr="000B2304">
        <w:rPr>
          <w:sz w:val="28"/>
          <w:szCs w:val="28"/>
          <w:lang w:val="es-PR"/>
        </w:rPr>
        <w:t>Durante el año, trabajamos en la revisión, aprobación y difusión de materiales divulgativos:</w:t>
      </w:r>
    </w:p>
    <w:p w:rsidR="000E6F73" w:rsidRPr="000B2304" w:rsidRDefault="00BD1C03" w:rsidP="000E6F73">
      <w:pPr>
        <w:rPr>
          <w:sz w:val="28"/>
          <w:szCs w:val="28"/>
          <w:lang w:val="es-PR"/>
        </w:rPr>
      </w:pPr>
      <w:r>
        <w:rPr>
          <w:sz w:val="28"/>
          <w:szCs w:val="28"/>
          <w:lang w:val="es-PR"/>
        </w:rPr>
        <w:t xml:space="preserve">4.2. </w:t>
      </w:r>
      <w:r w:rsidR="000E6F73" w:rsidRPr="000B2304">
        <w:rPr>
          <w:sz w:val="28"/>
          <w:szCs w:val="28"/>
          <w:lang w:val="es-PR"/>
        </w:rPr>
        <w:t>Audios orientados a la interiorización, reflexión y comprensión.</w:t>
      </w:r>
    </w:p>
    <w:p w:rsidR="000E6F73" w:rsidRPr="000B2304" w:rsidRDefault="00BD1C03" w:rsidP="000E6F73">
      <w:pPr>
        <w:rPr>
          <w:sz w:val="28"/>
          <w:szCs w:val="28"/>
          <w:lang w:val="es-PR"/>
        </w:rPr>
      </w:pPr>
      <w:r>
        <w:rPr>
          <w:sz w:val="28"/>
          <w:szCs w:val="28"/>
          <w:lang w:val="es-PR"/>
        </w:rPr>
        <w:t xml:space="preserve">4.3. </w:t>
      </w:r>
      <w:r w:rsidR="000E6F73" w:rsidRPr="000B2304">
        <w:rPr>
          <w:sz w:val="28"/>
          <w:szCs w:val="28"/>
          <w:lang w:val="es-PR"/>
        </w:rPr>
        <w:t>Videos creados por distintos equipos y Casas Tseyor.</w:t>
      </w:r>
    </w:p>
    <w:p w:rsidR="000E6F73" w:rsidRPr="000B2304" w:rsidRDefault="00BD1C03" w:rsidP="000E6F73">
      <w:pPr>
        <w:rPr>
          <w:sz w:val="28"/>
          <w:szCs w:val="28"/>
          <w:lang w:val="es-PR"/>
        </w:rPr>
      </w:pPr>
      <w:r>
        <w:rPr>
          <w:sz w:val="28"/>
          <w:szCs w:val="28"/>
          <w:lang w:val="es-PR"/>
        </w:rPr>
        <w:t xml:space="preserve">4.4. </w:t>
      </w:r>
      <w:r w:rsidR="000E6F73" w:rsidRPr="000B2304">
        <w:rPr>
          <w:sz w:val="28"/>
          <w:szCs w:val="28"/>
          <w:lang w:val="es-PR"/>
        </w:rPr>
        <w:t>Materiales gráficos y presentaciones para talleres y encuentros.</w:t>
      </w:r>
    </w:p>
    <w:p w:rsidR="000E6F73" w:rsidRPr="000B2304" w:rsidRDefault="00BD1C03" w:rsidP="000E6F73">
      <w:pPr>
        <w:rPr>
          <w:sz w:val="28"/>
          <w:szCs w:val="28"/>
          <w:lang w:val="es-PR"/>
        </w:rPr>
      </w:pPr>
      <w:r>
        <w:rPr>
          <w:sz w:val="28"/>
          <w:szCs w:val="28"/>
          <w:lang w:val="es-PR"/>
        </w:rPr>
        <w:t xml:space="preserve">4.5. </w:t>
      </w:r>
      <w:r w:rsidR="000E6F73" w:rsidRPr="000B2304">
        <w:rPr>
          <w:sz w:val="28"/>
          <w:szCs w:val="28"/>
          <w:lang w:val="es-PR"/>
        </w:rPr>
        <w:t xml:space="preserve">Cada material fue revisado cuidadosamente para garantizar coherencia con la filosofía </w:t>
      </w:r>
      <w:proofErr w:type="spellStart"/>
      <w:r w:rsidR="000E6F73" w:rsidRPr="000B2304">
        <w:rPr>
          <w:sz w:val="28"/>
          <w:szCs w:val="28"/>
          <w:lang w:val="es-PR"/>
        </w:rPr>
        <w:t>tseyoriana</w:t>
      </w:r>
      <w:proofErr w:type="spellEnd"/>
      <w:r w:rsidR="000E6F73" w:rsidRPr="000B2304">
        <w:rPr>
          <w:sz w:val="28"/>
          <w:szCs w:val="28"/>
          <w:lang w:val="es-PR"/>
        </w:rPr>
        <w:t xml:space="preserve"> y utilidad para la comunidad universitaria.</w:t>
      </w:r>
    </w:p>
    <w:p w:rsidR="000E6F73" w:rsidRPr="00BD1C03" w:rsidRDefault="000E6F73" w:rsidP="000E6F73">
      <w:pPr>
        <w:rPr>
          <w:b/>
          <w:sz w:val="28"/>
          <w:szCs w:val="28"/>
          <w:lang w:val="es-PR"/>
        </w:rPr>
      </w:pPr>
      <w:r w:rsidRPr="00BD1C03">
        <w:rPr>
          <w:b/>
          <w:sz w:val="28"/>
          <w:szCs w:val="28"/>
          <w:lang w:val="es-PR"/>
        </w:rPr>
        <w:t>5. Rayos de Luz y Materiales Formativos</w:t>
      </w:r>
    </w:p>
    <w:p w:rsidR="000E6F73" w:rsidRPr="000B2304" w:rsidRDefault="00BD1C03" w:rsidP="000E6F73">
      <w:pPr>
        <w:rPr>
          <w:sz w:val="28"/>
          <w:szCs w:val="28"/>
          <w:lang w:val="es-PR"/>
        </w:rPr>
      </w:pPr>
      <w:r>
        <w:rPr>
          <w:sz w:val="28"/>
          <w:szCs w:val="28"/>
          <w:lang w:val="es-PR"/>
        </w:rPr>
        <w:t xml:space="preserve">5.1. </w:t>
      </w:r>
      <w:r w:rsidR="000E6F73" w:rsidRPr="000B2304">
        <w:rPr>
          <w:sz w:val="28"/>
          <w:szCs w:val="28"/>
          <w:lang w:val="es-PR"/>
        </w:rPr>
        <w:t>En 2025 incorporamos los Rayos de Luz, mensajes diseñados para fomentar el despertar de la conciencia, la reflexión interior y el fortalecimiento del trabajo grupal.</w:t>
      </w:r>
    </w:p>
    <w:p w:rsidR="000E6F73" w:rsidRPr="000B2304" w:rsidRDefault="00BD1C03" w:rsidP="000E6F73">
      <w:pPr>
        <w:rPr>
          <w:sz w:val="28"/>
          <w:szCs w:val="28"/>
          <w:lang w:val="es-PR"/>
        </w:rPr>
      </w:pPr>
      <w:r>
        <w:rPr>
          <w:sz w:val="28"/>
          <w:szCs w:val="28"/>
          <w:lang w:val="es-PR"/>
        </w:rPr>
        <w:t xml:space="preserve">5.2. </w:t>
      </w:r>
      <w:r w:rsidR="000E6F73" w:rsidRPr="000B2304">
        <w:rPr>
          <w:sz w:val="28"/>
          <w:szCs w:val="28"/>
          <w:lang w:val="es-PR"/>
        </w:rPr>
        <w:t>Además, desarrollamos y revisamos materiales formativos, incluyendo presentaciones para talleres de extrapolación mental y recursos de apoyo para actividades divulgativas. Esto permitió que todos los miembros del colectivo UTG tuvieran herramientas claras y accesibles.</w:t>
      </w:r>
    </w:p>
    <w:p w:rsidR="000E6F73" w:rsidRPr="00BD1C03" w:rsidRDefault="000E6F73" w:rsidP="000E6F73">
      <w:pPr>
        <w:rPr>
          <w:b/>
          <w:sz w:val="28"/>
          <w:szCs w:val="28"/>
          <w:lang w:val="es-PR"/>
        </w:rPr>
      </w:pPr>
      <w:r w:rsidRPr="00BD1C03">
        <w:rPr>
          <w:b/>
          <w:sz w:val="28"/>
          <w:szCs w:val="28"/>
          <w:lang w:val="es-PR"/>
        </w:rPr>
        <w:t>6. Valoración del Año</w:t>
      </w:r>
    </w:p>
    <w:p w:rsidR="000E6F73" w:rsidRPr="000B2304" w:rsidRDefault="00BD1C03" w:rsidP="000E6F73">
      <w:pPr>
        <w:rPr>
          <w:sz w:val="28"/>
          <w:szCs w:val="28"/>
          <w:lang w:val="es-PR"/>
        </w:rPr>
      </w:pPr>
      <w:r>
        <w:rPr>
          <w:sz w:val="28"/>
          <w:szCs w:val="28"/>
          <w:lang w:val="es-PR"/>
        </w:rPr>
        <w:t xml:space="preserve">6.1. </w:t>
      </w:r>
      <w:r w:rsidR="000E6F73" w:rsidRPr="000B2304">
        <w:rPr>
          <w:sz w:val="28"/>
          <w:szCs w:val="28"/>
          <w:lang w:val="es-PR"/>
        </w:rPr>
        <w:t>2025 fue un año de consolidación y armonización interna.</w:t>
      </w:r>
    </w:p>
    <w:p w:rsidR="000E6F73" w:rsidRPr="000B2304" w:rsidRDefault="00BD1C03" w:rsidP="000E6F73">
      <w:pPr>
        <w:rPr>
          <w:sz w:val="28"/>
          <w:szCs w:val="28"/>
          <w:lang w:val="es-PR"/>
        </w:rPr>
      </w:pPr>
      <w:r>
        <w:rPr>
          <w:sz w:val="28"/>
          <w:szCs w:val="28"/>
          <w:lang w:val="es-PR"/>
        </w:rPr>
        <w:t xml:space="preserve">6.2. </w:t>
      </w:r>
      <w:r w:rsidR="000E6F73" w:rsidRPr="000B2304">
        <w:rPr>
          <w:sz w:val="28"/>
          <w:szCs w:val="28"/>
          <w:lang w:val="es-PR"/>
        </w:rPr>
        <w:t>Se fortaleció la coordinación entre los equipos.</w:t>
      </w:r>
    </w:p>
    <w:p w:rsidR="000E6F73" w:rsidRPr="000B2304" w:rsidRDefault="00BD1C03" w:rsidP="000E6F73">
      <w:pPr>
        <w:rPr>
          <w:sz w:val="28"/>
          <w:szCs w:val="28"/>
          <w:lang w:val="es-PR"/>
        </w:rPr>
      </w:pPr>
      <w:r>
        <w:rPr>
          <w:sz w:val="28"/>
          <w:szCs w:val="28"/>
          <w:lang w:val="es-PR"/>
        </w:rPr>
        <w:t xml:space="preserve">6.3. </w:t>
      </w:r>
      <w:r w:rsidR="000E6F73" w:rsidRPr="000B2304">
        <w:rPr>
          <w:sz w:val="28"/>
          <w:szCs w:val="28"/>
          <w:lang w:val="es-PR"/>
        </w:rPr>
        <w:t>Se mantuvo la continuidad de reuniones y actividades.</w:t>
      </w:r>
    </w:p>
    <w:p w:rsidR="000E6F73" w:rsidRPr="000B2304" w:rsidRDefault="00BD1C03" w:rsidP="000E6F73">
      <w:pPr>
        <w:rPr>
          <w:sz w:val="28"/>
          <w:szCs w:val="28"/>
          <w:lang w:val="es-PR"/>
        </w:rPr>
      </w:pPr>
      <w:r>
        <w:rPr>
          <w:sz w:val="28"/>
          <w:szCs w:val="28"/>
          <w:lang w:val="es-PR"/>
        </w:rPr>
        <w:t xml:space="preserve">6.4. </w:t>
      </w:r>
      <w:r w:rsidR="000E6F73" w:rsidRPr="000B2304">
        <w:rPr>
          <w:sz w:val="28"/>
          <w:szCs w:val="28"/>
          <w:lang w:val="es-PR"/>
        </w:rPr>
        <w:t>Avanzamos en la sistematización y organización de materiales, facilitando su acceso y comprensión.</w:t>
      </w:r>
    </w:p>
    <w:p w:rsidR="000E6F73" w:rsidRPr="000B2304" w:rsidRDefault="00BD1C03" w:rsidP="000E6F73">
      <w:pPr>
        <w:rPr>
          <w:sz w:val="28"/>
          <w:szCs w:val="28"/>
          <w:lang w:val="es-PR"/>
        </w:rPr>
      </w:pPr>
      <w:r>
        <w:rPr>
          <w:sz w:val="28"/>
          <w:szCs w:val="28"/>
          <w:lang w:val="es-PR"/>
        </w:rPr>
        <w:t>6.5.</w:t>
      </w:r>
      <w:r w:rsidR="00AE609A">
        <w:rPr>
          <w:sz w:val="28"/>
          <w:szCs w:val="28"/>
          <w:lang w:val="es-PR"/>
        </w:rPr>
        <w:t xml:space="preserve"> </w:t>
      </w:r>
      <w:r w:rsidR="000E6F73" w:rsidRPr="000B2304">
        <w:rPr>
          <w:sz w:val="28"/>
          <w:szCs w:val="28"/>
          <w:lang w:val="es-PR"/>
        </w:rPr>
        <w:t>El Departamento funcionó como un espacio de servicio, reflexión y cuidado, entendiendo la divulgación como un acto de conciencia y coherencia, no solo como transmisión de información.</w:t>
      </w:r>
    </w:p>
    <w:sectPr w:rsidR="000E6F73" w:rsidRPr="000B2304" w:rsidSect="009256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A3CE5"/>
    <w:rsid w:val="000B2304"/>
    <w:rsid w:val="000E6F73"/>
    <w:rsid w:val="00383294"/>
    <w:rsid w:val="006632CC"/>
    <w:rsid w:val="009256E8"/>
    <w:rsid w:val="009403CA"/>
    <w:rsid w:val="00AE609A"/>
    <w:rsid w:val="00BC1717"/>
    <w:rsid w:val="00BD1C03"/>
    <w:rsid w:val="00DA3CE5"/>
    <w:rsid w:val="00E37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0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dc:creator>
  <cp:lastModifiedBy>Kika</cp:lastModifiedBy>
  <cp:revision>2</cp:revision>
  <dcterms:created xsi:type="dcterms:W3CDTF">2026-03-17T00:16:00Z</dcterms:created>
  <dcterms:modified xsi:type="dcterms:W3CDTF">2026-03-17T00:16:00Z</dcterms:modified>
</cp:coreProperties>
</file>